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1FDBA" w14:textId="77777777" w:rsidR="00AA5FD2" w:rsidRDefault="00AA5FD2">
      <w:pPr>
        <w:rPr>
          <w:i/>
        </w:rPr>
      </w:pPr>
    </w:p>
    <w:p w14:paraId="07B1FDBB" w14:textId="77777777" w:rsidR="00AA5FD2" w:rsidRDefault="00A07E39">
      <w:pPr>
        <w:spacing w:line="360" w:lineRule="auto"/>
        <w:jc w:val="center"/>
        <w:rPr>
          <w:rFonts w:ascii="Palatino" w:eastAsia="Palatino" w:hAnsi="Palatino" w:cs="Palatino"/>
          <w:smallCaps/>
          <w:sz w:val="26"/>
          <w:szCs w:val="26"/>
        </w:rPr>
      </w:pPr>
      <w:r>
        <w:rPr>
          <w:rFonts w:ascii="Palatino" w:eastAsia="Palatino" w:hAnsi="Palatino" w:cs="Palatino"/>
          <w:smallCaps/>
          <w:noProof/>
          <w:sz w:val="30"/>
          <w:szCs w:val="30"/>
          <w:lang w:val="en-CA" w:eastAsia="en-CA"/>
        </w:rPr>
        <w:drawing>
          <wp:inline distT="0" distB="0" distL="0" distR="0" wp14:anchorId="07B1FDD5" wp14:editId="07B1FDD6">
            <wp:extent cx="5480050" cy="571500"/>
            <wp:effectExtent l="0" t="0" r="0" b="0"/>
            <wp:docPr id="2" name="image1.jpg" descr="logo (2)"/>
            <wp:cNvGraphicFramePr/>
            <a:graphic xmlns:a="http://schemas.openxmlformats.org/drawingml/2006/main">
              <a:graphicData uri="http://schemas.openxmlformats.org/drawingml/2006/picture">
                <pic:pic xmlns:pic="http://schemas.openxmlformats.org/drawingml/2006/picture">
                  <pic:nvPicPr>
                    <pic:cNvPr id="0" name="image1.jpg" descr="logo (2)"/>
                    <pic:cNvPicPr preferRelativeResize="0"/>
                  </pic:nvPicPr>
                  <pic:blipFill>
                    <a:blip r:embed="rId12"/>
                    <a:srcRect/>
                    <a:stretch>
                      <a:fillRect/>
                    </a:stretch>
                  </pic:blipFill>
                  <pic:spPr>
                    <a:xfrm>
                      <a:off x="0" y="0"/>
                      <a:ext cx="5480050" cy="571500"/>
                    </a:xfrm>
                    <a:prstGeom prst="rect">
                      <a:avLst/>
                    </a:prstGeom>
                    <a:ln/>
                  </pic:spPr>
                </pic:pic>
              </a:graphicData>
            </a:graphic>
          </wp:inline>
        </w:drawing>
      </w:r>
    </w:p>
    <w:p w14:paraId="07B1FDBC" w14:textId="77777777" w:rsidR="00AA5FD2" w:rsidRDefault="00A07E39" w:rsidP="00207BCB">
      <w:pPr>
        <w:jc w:val="center"/>
        <w:rPr>
          <w:b/>
          <w:i/>
          <w:color w:val="000000"/>
          <w:sz w:val="20"/>
          <w:szCs w:val="20"/>
        </w:rPr>
      </w:pPr>
      <w:r>
        <w:rPr>
          <w:b/>
          <w:i/>
          <w:color w:val="000000"/>
          <w:sz w:val="20"/>
          <w:szCs w:val="20"/>
        </w:rPr>
        <w:t>NGO in Special Consultative Status with the Economic and Social Council of the United Nations</w:t>
      </w:r>
    </w:p>
    <w:p w14:paraId="07B1FDBD" w14:textId="77777777" w:rsidR="00207BCB" w:rsidRPr="00207BCB" w:rsidRDefault="00207BCB">
      <w:pPr>
        <w:rPr>
          <w:sz w:val="20"/>
        </w:rPr>
      </w:pPr>
    </w:p>
    <w:p w14:paraId="07B1FDBE" w14:textId="77777777" w:rsidR="00AA5FD2" w:rsidRPr="00207BCB" w:rsidRDefault="00A07E39">
      <w:r w:rsidRPr="00207BCB">
        <w:t>Organization:</w:t>
      </w:r>
      <w:r w:rsidR="006D3271" w:rsidRPr="00207BCB">
        <w:tab/>
      </w:r>
      <w:r w:rsidRPr="00207BCB">
        <w:t xml:space="preserve">Lawyers’ Rights Watch Canada </w:t>
      </w:r>
    </w:p>
    <w:p w14:paraId="07B1FDBF" w14:textId="77777777" w:rsidR="00207BCB" w:rsidRPr="00207BCB" w:rsidRDefault="00A07E39">
      <w:pPr>
        <w:pStyle w:val="Heading2"/>
        <w:rPr>
          <w:sz w:val="24"/>
          <w:szCs w:val="24"/>
        </w:rPr>
      </w:pPr>
      <w:r w:rsidRPr="00207BCB">
        <w:rPr>
          <w:sz w:val="24"/>
          <w:szCs w:val="24"/>
        </w:rPr>
        <w:t>Item:</w:t>
      </w:r>
      <w:r w:rsidRPr="00207BCB">
        <w:rPr>
          <w:sz w:val="24"/>
          <w:szCs w:val="24"/>
        </w:rPr>
        <w:tab/>
      </w:r>
      <w:r w:rsidR="006D3271" w:rsidRPr="00207BCB">
        <w:rPr>
          <w:sz w:val="24"/>
          <w:szCs w:val="24"/>
        </w:rPr>
        <w:tab/>
      </w:r>
      <w:r w:rsidRPr="00207BCB">
        <w:rPr>
          <w:sz w:val="24"/>
          <w:szCs w:val="24"/>
        </w:rPr>
        <w:t>Item 2</w:t>
      </w:r>
      <w:r w:rsidR="006D3271" w:rsidRPr="00207BCB">
        <w:rPr>
          <w:sz w:val="24"/>
          <w:szCs w:val="24"/>
        </w:rPr>
        <w:t>:</w:t>
      </w:r>
      <w:r w:rsidRPr="00207BCB">
        <w:rPr>
          <w:sz w:val="24"/>
          <w:szCs w:val="24"/>
        </w:rPr>
        <w:t xml:space="preserve"> </w:t>
      </w:r>
      <w:r w:rsidR="00207BCB" w:rsidRPr="00207BCB">
        <w:rPr>
          <w:sz w:val="24"/>
          <w:szCs w:val="24"/>
        </w:rPr>
        <w:t xml:space="preserve">Sri Lanka – Report of the </w:t>
      </w:r>
      <w:r w:rsidR="00207BCB">
        <w:rPr>
          <w:sz w:val="24"/>
          <w:szCs w:val="24"/>
        </w:rPr>
        <w:t>UN</w:t>
      </w:r>
      <w:r w:rsidR="00207BCB" w:rsidRPr="00207BCB">
        <w:rPr>
          <w:sz w:val="24"/>
          <w:szCs w:val="24"/>
        </w:rPr>
        <w:t xml:space="preserve"> High Commissioner for Human Rights </w:t>
      </w:r>
    </w:p>
    <w:p w14:paraId="07B1FDC0" w14:textId="77777777" w:rsidR="00AA5FD2" w:rsidRPr="00207BCB" w:rsidRDefault="00A07E39">
      <w:pPr>
        <w:pStyle w:val="Heading2"/>
        <w:rPr>
          <w:sz w:val="24"/>
          <w:szCs w:val="24"/>
        </w:rPr>
      </w:pPr>
      <w:r w:rsidRPr="00207BCB">
        <w:rPr>
          <w:sz w:val="24"/>
          <w:szCs w:val="24"/>
        </w:rPr>
        <w:t>Date:</w:t>
      </w:r>
      <w:r w:rsidRPr="00207BCB">
        <w:rPr>
          <w:sz w:val="24"/>
          <w:szCs w:val="24"/>
        </w:rPr>
        <w:tab/>
        <w:t>2</w:t>
      </w:r>
      <w:r w:rsidR="008C4634">
        <w:rPr>
          <w:sz w:val="24"/>
          <w:szCs w:val="24"/>
        </w:rPr>
        <w:t>4</w:t>
      </w:r>
      <w:r w:rsidRPr="00207BCB">
        <w:rPr>
          <w:sz w:val="24"/>
          <w:szCs w:val="24"/>
        </w:rPr>
        <w:t xml:space="preserve"> February 2021</w:t>
      </w:r>
    </w:p>
    <w:p w14:paraId="07B1FDC1" w14:textId="77777777" w:rsidR="00207BCB" w:rsidRPr="00207BCB" w:rsidRDefault="00A07E39" w:rsidP="00207BCB">
      <w:pPr>
        <w:tabs>
          <w:tab w:val="left" w:pos="1418"/>
        </w:tabs>
      </w:pPr>
      <w:r w:rsidRPr="00207BCB">
        <w:t>Speaker:</w:t>
      </w:r>
      <w:r w:rsidRPr="00207BCB">
        <w:tab/>
        <w:t>Harini Sivalingam</w:t>
      </w:r>
    </w:p>
    <w:p w14:paraId="07B1FDC2" w14:textId="77777777" w:rsidR="00AA5FD2" w:rsidRPr="00207BCB" w:rsidRDefault="00A07E39" w:rsidP="00207BCB">
      <w:pPr>
        <w:tabs>
          <w:tab w:val="left" w:pos="1418"/>
        </w:tabs>
        <w:rPr>
          <w:b/>
        </w:rPr>
      </w:pPr>
      <w:r w:rsidRPr="00207BCB">
        <w:rPr>
          <w:b/>
        </w:rPr>
        <w:br/>
        <w:t>Oral Statement to the 46</w:t>
      </w:r>
      <w:r w:rsidRPr="00207BCB">
        <w:rPr>
          <w:b/>
          <w:vertAlign w:val="superscript"/>
        </w:rPr>
        <w:t>th</w:t>
      </w:r>
      <w:r w:rsidRPr="00207BCB">
        <w:rPr>
          <w:b/>
        </w:rPr>
        <w:t xml:space="preserve"> Session of the UN Human Rights Council from Lawyers’ Rights Watch Canada (LRWC), NGO in special consultative status </w:t>
      </w:r>
    </w:p>
    <w:p w14:paraId="07B1FDC3" w14:textId="77777777" w:rsidR="00AA5FD2" w:rsidRPr="00207BCB" w:rsidRDefault="00AA5FD2">
      <w:pPr>
        <w:tabs>
          <w:tab w:val="left" w:pos="-1"/>
          <w:tab w:val="left" w:pos="6360"/>
          <w:tab w:val="left" w:pos="7313"/>
          <w:tab w:val="left" w:pos="8388"/>
        </w:tabs>
        <w:ind w:right="113"/>
        <w:jc w:val="both"/>
        <w:rPr>
          <w:b/>
          <w:sz w:val="20"/>
        </w:rPr>
      </w:pPr>
    </w:p>
    <w:p w14:paraId="07B1FDC4" w14:textId="77777777" w:rsidR="00AA5FD2" w:rsidRPr="00207BCB" w:rsidRDefault="00A07E39">
      <w:pPr>
        <w:tabs>
          <w:tab w:val="left" w:pos="-1"/>
          <w:tab w:val="left" w:pos="6360"/>
          <w:tab w:val="left" w:pos="7313"/>
          <w:tab w:val="left" w:pos="8388"/>
        </w:tabs>
        <w:ind w:right="113"/>
        <w:jc w:val="both"/>
        <w:rPr>
          <w:b/>
        </w:rPr>
      </w:pPr>
      <w:r w:rsidRPr="00207BCB">
        <w:rPr>
          <w:b/>
        </w:rPr>
        <w:t>Prevailing Impunity and Lack of Accountability for Human Rights Violations in Sri Lanka</w:t>
      </w:r>
    </w:p>
    <w:p w14:paraId="07B1FDC5" w14:textId="77777777" w:rsidR="003F545B" w:rsidRPr="003F545B" w:rsidRDefault="003F545B">
      <w:pPr>
        <w:jc w:val="both"/>
        <w:rPr>
          <w:sz w:val="20"/>
        </w:rPr>
      </w:pPr>
    </w:p>
    <w:p w14:paraId="07B1FDC6" w14:textId="77777777" w:rsidR="00AA5FD2" w:rsidRPr="00207BCB" w:rsidRDefault="00A07E39">
      <w:pPr>
        <w:jc w:val="both"/>
      </w:pPr>
      <w:r w:rsidRPr="00207BCB">
        <w:t xml:space="preserve">Mme. President, </w:t>
      </w:r>
    </w:p>
    <w:p w14:paraId="07B1FDC7" w14:textId="77777777" w:rsidR="00AA5FD2" w:rsidRPr="003F545B" w:rsidRDefault="00AA5FD2">
      <w:pPr>
        <w:jc w:val="both"/>
        <w:rPr>
          <w:sz w:val="16"/>
        </w:rPr>
      </w:pPr>
    </w:p>
    <w:p w14:paraId="07B1FDC8" w14:textId="77777777" w:rsidR="003F545B" w:rsidRDefault="003F545B" w:rsidP="003F545B">
      <w:r>
        <w:t>Lawyers’ Rights Watch Canada thanks the High Commissioner for her report.</w:t>
      </w:r>
      <w:r>
        <w:rPr>
          <w:vertAlign w:val="superscript"/>
        </w:rPr>
        <w:footnoteReference w:id="1"/>
      </w:r>
      <w:r>
        <w:t xml:space="preserve"> We share the concern that the prevalence of impunity in Sri Lanka warrants the Council’s immediate attention. The lack of accountability and deliberate failures to implement recommendations by this Council to address past violations against Tamils peoples </w:t>
      </w:r>
      <w:r>
        <w:rPr>
          <w:color w:val="000000"/>
          <w:highlight w:val="white"/>
        </w:rPr>
        <w:t>including extrajudicial killings, enforced disappearances, arbitrary detention, torture</w:t>
      </w:r>
      <w:r>
        <w:rPr>
          <w:rFonts w:ascii="Verdana" w:eastAsia="Verdana" w:hAnsi="Verdana" w:cs="Verdana"/>
          <w:color w:val="000000"/>
          <w:highlight w:val="white"/>
        </w:rPr>
        <w:t xml:space="preserve"> </w:t>
      </w:r>
      <w:r>
        <w:rPr>
          <w:color w:val="000000"/>
          <w:highlight w:val="white"/>
        </w:rPr>
        <w:t>and sexual violence increases the likelihood of their reoccurrence</w:t>
      </w:r>
      <w:sdt>
        <w:sdtPr>
          <w:tag w:val="goog_rdk_0"/>
          <w:id w:val="712765306"/>
        </w:sdtPr>
        <w:sdtEndPr/>
        <w:sdtContent>
          <w:r>
            <w:rPr>
              <w:color w:val="000000"/>
              <w:highlight w:val="white"/>
            </w:rPr>
            <w:t xml:space="preserve">.  </w:t>
          </w:r>
        </w:sdtContent>
      </w:sdt>
    </w:p>
    <w:p w14:paraId="07B1FDC9" w14:textId="77777777" w:rsidR="00AA5FD2" w:rsidRPr="003F545B" w:rsidRDefault="00AA5FD2">
      <w:pPr>
        <w:rPr>
          <w:sz w:val="20"/>
        </w:rPr>
      </w:pPr>
    </w:p>
    <w:p w14:paraId="07B1FDCA" w14:textId="77777777" w:rsidR="003F545B" w:rsidRDefault="003F545B" w:rsidP="003F545B">
      <w:pPr>
        <w:pBdr>
          <w:top w:val="nil"/>
          <w:left w:val="nil"/>
          <w:bottom w:val="nil"/>
          <w:right w:val="nil"/>
          <w:between w:val="nil"/>
        </w:pBdr>
        <w:rPr>
          <w:color w:val="000000"/>
        </w:rPr>
      </w:pPr>
      <w:r>
        <w:rPr>
          <w:color w:val="000000"/>
        </w:rPr>
        <w:t xml:space="preserve">We are disturbed by the systematic pattern of surveillance, harassment and intimidation of human rights defenders, lawyers, and victims of human rights violations and their families in attempt to silence these voices. The government’s suppression of memorialization of victims of war crimes, crimes against humanity and genocide, </w:t>
      </w:r>
      <w:sdt>
        <w:sdtPr>
          <w:tag w:val="goog_rdk_1"/>
          <w:id w:val="2144306827"/>
        </w:sdtPr>
        <w:sdtEndPr/>
        <w:sdtContent>
          <w:r>
            <w:rPr>
              <w:color w:val="000000"/>
            </w:rPr>
            <w:t>the continued crackdown on protests,</w:t>
          </w:r>
        </w:sdtContent>
      </w:sdt>
      <w:r>
        <w:rPr>
          <w:color w:val="000000"/>
        </w:rPr>
        <w:t xml:space="preserve"> as well as the forced cremations of Muslim and other religious minorities under a militarized Covid-19 framework are deeply alarming trends. These warning signs are evident that Sri Lanka is on the wrong path</w:t>
      </w:r>
      <w:sdt>
        <w:sdtPr>
          <w:tag w:val="goog_rdk_3"/>
          <w:id w:val="-733701174"/>
        </w:sdtPr>
        <w:sdtEndPr/>
        <w:sdtContent>
          <w:r>
            <w:rPr>
              <w:color w:val="000000"/>
            </w:rPr>
            <w:t>, and any domestic mechanisms for justice and accountability will fail. International</w:t>
          </w:r>
        </w:sdtContent>
      </w:sdt>
      <w:r>
        <w:rPr>
          <w:color w:val="000000"/>
        </w:rPr>
        <w:t xml:space="preserve"> intervention is urgently required to prevent a further decay of human rights. </w:t>
      </w:r>
    </w:p>
    <w:p w14:paraId="07B1FDCB" w14:textId="77777777" w:rsidR="00AA5FD2" w:rsidRPr="00207BCB" w:rsidRDefault="00AA5FD2">
      <w:pPr>
        <w:pBdr>
          <w:top w:val="nil"/>
          <w:left w:val="nil"/>
          <w:bottom w:val="nil"/>
          <w:right w:val="nil"/>
          <w:between w:val="nil"/>
        </w:pBdr>
        <w:rPr>
          <w:color w:val="000000"/>
          <w:sz w:val="20"/>
        </w:rPr>
      </w:pPr>
    </w:p>
    <w:p w14:paraId="07B1FDCC" w14:textId="77777777" w:rsidR="00AA5FD2" w:rsidRPr="00207BCB" w:rsidRDefault="00A07E39">
      <w:pPr>
        <w:pBdr>
          <w:top w:val="nil"/>
          <w:left w:val="nil"/>
          <w:bottom w:val="nil"/>
          <w:right w:val="nil"/>
          <w:between w:val="nil"/>
        </w:pBdr>
        <w:ind w:right="4"/>
        <w:rPr>
          <w:color w:val="000000"/>
        </w:rPr>
      </w:pPr>
      <w:r w:rsidRPr="00207BCB">
        <w:rPr>
          <w:color w:val="000000"/>
        </w:rPr>
        <w:t>We call upon the Council to:</w:t>
      </w:r>
    </w:p>
    <w:p w14:paraId="07B1FDCD" w14:textId="77777777" w:rsidR="00AA5FD2" w:rsidRPr="00207BCB" w:rsidRDefault="00AA5FD2">
      <w:pPr>
        <w:pBdr>
          <w:top w:val="nil"/>
          <w:left w:val="nil"/>
          <w:bottom w:val="nil"/>
          <w:right w:val="nil"/>
          <w:between w:val="nil"/>
        </w:pBdr>
        <w:ind w:right="4"/>
        <w:rPr>
          <w:color w:val="000000"/>
          <w:sz w:val="20"/>
        </w:rPr>
      </w:pPr>
    </w:p>
    <w:p w14:paraId="07B1FDCE" w14:textId="77777777" w:rsidR="003F545B" w:rsidRDefault="003F545B" w:rsidP="003F545B">
      <w:pPr>
        <w:numPr>
          <w:ilvl w:val="0"/>
          <w:numId w:val="1"/>
        </w:numPr>
        <w:pBdr>
          <w:top w:val="nil"/>
          <w:left w:val="nil"/>
          <w:bottom w:val="nil"/>
          <w:right w:val="nil"/>
          <w:between w:val="nil"/>
        </w:pBdr>
        <w:tabs>
          <w:tab w:val="left" w:pos="1710"/>
          <w:tab w:val="left" w:pos="2268"/>
        </w:tabs>
        <w:ind w:right="1134"/>
        <w:jc w:val="both"/>
        <w:rPr>
          <w:color w:val="000000"/>
        </w:rPr>
      </w:pPr>
      <w:r w:rsidRPr="003F545B">
        <w:rPr>
          <w:color w:val="000000"/>
        </w:rPr>
        <w:t xml:space="preserve">Strengthen its monitoring in Sri Lanka and set out a coherent, effective, and time-bound plan </w:t>
      </w:r>
      <w:sdt>
        <w:sdtPr>
          <w:tag w:val="goog_rdk_8"/>
          <w:id w:val="97762252"/>
        </w:sdtPr>
        <w:sdtEndPr/>
        <w:sdtContent/>
      </w:sdt>
      <w:r w:rsidRPr="003F545B">
        <w:rPr>
          <w:color w:val="000000"/>
        </w:rPr>
        <w:t>to advance accountability options at the international level;</w:t>
      </w:r>
      <w:r>
        <w:rPr>
          <w:color w:val="000000"/>
        </w:rPr>
        <w:t xml:space="preserve"> </w:t>
      </w:r>
    </w:p>
    <w:p w14:paraId="07B1FDCF" w14:textId="77777777" w:rsidR="00207BCB" w:rsidRPr="003F545B" w:rsidRDefault="003F545B" w:rsidP="003F545B">
      <w:pPr>
        <w:pBdr>
          <w:top w:val="nil"/>
          <w:left w:val="nil"/>
          <w:bottom w:val="nil"/>
          <w:right w:val="nil"/>
          <w:between w:val="nil"/>
        </w:pBdr>
        <w:tabs>
          <w:tab w:val="left" w:pos="1710"/>
          <w:tab w:val="left" w:pos="2268"/>
        </w:tabs>
        <w:ind w:left="360" w:right="1134"/>
        <w:jc w:val="both"/>
        <w:rPr>
          <w:color w:val="000000"/>
          <w:sz w:val="8"/>
        </w:rPr>
      </w:pPr>
      <w:r w:rsidRPr="003F545B">
        <w:rPr>
          <w:color w:val="000000"/>
        </w:rPr>
        <w:t xml:space="preserve"> </w:t>
      </w:r>
    </w:p>
    <w:p w14:paraId="07B1FDD0" w14:textId="77777777" w:rsidR="003F545B" w:rsidRPr="003F545B" w:rsidRDefault="003F545B" w:rsidP="003F545B">
      <w:pPr>
        <w:numPr>
          <w:ilvl w:val="0"/>
          <w:numId w:val="1"/>
        </w:numPr>
        <w:pBdr>
          <w:top w:val="nil"/>
          <w:left w:val="nil"/>
          <w:bottom w:val="nil"/>
          <w:right w:val="nil"/>
          <w:between w:val="nil"/>
        </w:pBdr>
        <w:tabs>
          <w:tab w:val="left" w:pos="1710"/>
          <w:tab w:val="left" w:pos="2268"/>
        </w:tabs>
        <w:ind w:right="1134"/>
        <w:jc w:val="both"/>
        <w:rPr>
          <w:color w:val="000000"/>
        </w:rPr>
      </w:pPr>
      <w:r w:rsidRPr="003F545B">
        <w:rPr>
          <w:color w:val="000000"/>
        </w:rPr>
        <w:t xml:space="preserve">Take the necessary steps towards the referral of the situation in Sri Lanka to the International Criminal Court; </w:t>
      </w:r>
    </w:p>
    <w:p w14:paraId="07B1FDD1" w14:textId="77777777" w:rsidR="003F545B" w:rsidRPr="003F545B" w:rsidRDefault="003F545B" w:rsidP="003F545B">
      <w:pPr>
        <w:pBdr>
          <w:top w:val="nil"/>
          <w:left w:val="nil"/>
          <w:bottom w:val="nil"/>
          <w:right w:val="nil"/>
          <w:between w:val="nil"/>
        </w:pBdr>
        <w:tabs>
          <w:tab w:val="left" w:pos="1710"/>
          <w:tab w:val="left" w:pos="2268"/>
        </w:tabs>
        <w:ind w:left="360" w:right="4"/>
        <w:jc w:val="both"/>
        <w:rPr>
          <w:sz w:val="8"/>
        </w:rPr>
      </w:pPr>
    </w:p>
    <w:p w14:paraId="07B1FDD2" w14:textId="77777777" w:rsidR="003F545B" w:rsidRPr="003F545B" w:rsidRDefault="003F545B" w:rsidP="003F545B">
      <w:pPr>
        <w:numPr>
          <w:ilvl w:val="0"/>
          <w:numId w:val="1"/>
        </w:numPr>
        <w:pBdr>
          <w:top w:val="nil"/>
          <w:left w:val="nil"/>
          <w:bottom w:val="nil"/>
          <w:right w:val="nil"/>
          <w:between w:val="nil"/>
        </w:pBdr>
        <w:tabs>
          <w:tab w:val="left" w:pos="1710"/>
          <w:tab w:val="left" w:pos="2268"/>
        </w:tabs>
        <w:ind w:right="4"/>
        <w:jc w:val="both"/>
      </w:pPr>
      <w:r w:rsidRPr="003F545B">
        <w:rPr>
          <w:color w:val="000000"/>
        </w:rPr>
        <w:t>Urge Member States to utilize the principle of universal jurisdiction to actively pursue within their national courts the prosecution of international crimes committed in Sri Lanka and to impose sanctions such as travel bans and freezing assets of known perpetrators of grave human rights violations in Sri Lanka</w:t>
      </w:r>
      <w:r>
        <w:rPr>
          <w:color w:val="000000"/>
        </w:rPr>
        <w:t>.</w:t>
      </w:r>
    </w:p>
    <w:p w14:paraId="07B1FDD3" w14:textId="77777777" w:rsidR="003F545B" w:rsidRPr="003F545B" w:rsidRDefault="003F545B" w:rsidP="006D3271">
      <w:pPr>
        <w:pBdr>
          <w:top w:val="nil"/>
          <w:left w:val="nil"/>
          <w:bottom w:val="nil"/>
          <w:right w:val="nil"/>
          <w:between w:val="nil"/>
        </w:pBdr>
        <w:tabs>
          <w:tab w:val="left" w:pos="1710"/>
          <w:tab w:val="left" w:pos="2268"/>
        </w:tabs>
        <w:ind w:right="4"/>
        <w:jc w:val="both"/>
        <w:rPr>
          <w:color w:val="000000"/>
          <w:sz w:val="20"/>
        </w:rPr>
      </w:pPr>
    </w:p>
    <w:p w14:paraId="07B1FDD4" w14:textId="77777777" w:rsidR="00AA5FD2" w:rsidRPr="00207BCB" w:rsidRDefault="00A07E39" w:rsidP="006D3271">
      <w:pPr>
        <w:pBdr>
          <w:top w:val="nil"/>
          <w:left w:val="nil"/>
          <w:bottom w:val="nil"/>
          <w:right w:val="nil"/>
          <w:between w:val="nil"/>
        </w:pBdr>
        <w:tabs>
          <w:tab w:val="left" w:pos="1710"/>
          <w:tab w:val="left" w:pos="2268"/>
        </w:tabs>
        <w:ind w:right="4"/>
        <w:jc w:val="both"/>
        <w:rPr>
          <w:color w:val="000000"/>
        </w:rPr>
      </w:pPr>
      <w:r w:rsidRPr="00207BCB">
        <w:rPr>
          <w:color w:val="000000"/>
        </w:rPr>
        <w:t>Thank you, Mme. President.</w:t>
      </w:r>
    </w:p>
    <w:sectPr w:rsidR="00AA5FD2" w:rsidRPr="00207BCB">
      <w:footerReference w:type="default" r:id="rId13"/>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1FDD9" w14:textId="77777777" w:rsidR="00785CB5" w:rsidRDefault="00785CB5">
      <w:r>
        <w:separator/>
      </w:r>
    </w:p>
  </w:endnote>
  <w:endnote w:type="continuationSeparator" w:id="0">
    <w:p w14:paraId="07B1FDDA" w14:textId="77777777" w:rsidR="00785CB5" w:rsidRDefault="0078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1FDDB" w14:textId="77777777" w:rsidR="00AA5FD2" w:rsidRDefault="00A07E39">
    <w:pPr>
      <w:pBdr>
        <w:top w:val="nil"/>
        <w:left w:val="nil"/>
        <w:bottom w:val="nil"/>
        <w:right w:val="nil"/>
        <w:between w:val="nil"/>
      </w:pBdr>
      <w:tabs>
        <w:tab w:val="center" w:pos="4680"/>
        <w:tab w:val="right" w:pos="9360"/>
      </w:tabs>
      <w:jc w:val="center"/>
      <w:rPr>
        <w:color w:val="000000"/>
      </w:rPr>
    </w:pP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8C4634">
      <w:rPr>
        <w:b/>
        <w:noProof/>
        <w:color w:val="000000"/>
        <w:sz w:val="20"/>
        <w:szCs w:val="20"/>
      </w:rPr>
      <w:t>1</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8C4634">
      <w:rPr>
        <w:b/>
        <w:noProof/>
        <w:color w:val="000000"/>
        <w:sz w:val="20"/>
        <w:szCs w:val="20"/>
      </w:rPr>
      <w:t>1</w:t>
    </w:r>
    <w:r>
      <w:rPr>
        <w:b/>
        <w:color w:val="000000"/>
        <w:sz w:val="20"/>
        <w:szCs w:val="20"/>
      </w:rPr>
      <w:fldChar w:fldCharType="end"/>
    </w:r>
  </w:p>
  <w:p w14:paraId="07B1FDDC" w14:textId="77777777" w:rsidR="00AA5FD2" w:rsidRDefault="00AA5FD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1FDD7" w14:textId="77777777" w:rsidR="00785CB5" w:rsidRDefault="00785CB5">
      <w:r>
        <w:separator/>
      </w:r>
    </w:p>
  </w:footnote>
  <w:footnote w:type="continuationSeparator" w:id="0">
    <w:p w14:paraId="07B1FDD8" w14:textId="77777777" w:rsidR="00785CB5" w:rsidRDefault="00785CB5">
      <w:r>
        <w:continuationSeparator/>
      </w:r>
    </w:p>
  </w:footnote>
  <w:footnote w:id="1">
    <w:p w14:paraId="07B1FDDD" w14:textId="77777777" w:rsidR="003F545B" w:rsidRDefault="003F545B" w:rsidP="003F545B">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Promotion reconciliation, </w:t>
      </w:r>
      <w:proofErr w:type="gramStart"/>
      <w:r>
        <w:rPr>
          <w:color w:val="000000"/>
          <w:sz w:val="20"/>
          <w:szCs w:val="20"/>
        </w:rPr>
        <w:t>accountability</w:t>
      </w:r>
      <w:proofErr w:type="gramEnd"/>
      <w:r>
        <w:rPr>
          <w:color w:val="000000"/>
          <w:sz w:val="20"/>
          <w:szCs w:val="20"/>
        </w:rPr>
        <w:t xml:space="preserve"> and human rights in Sri Lanka. </w:t>
      </w:r>
      <w:hyperlink r:id="rId1">
        <w:r>
          <w:rPr>
            <w:color w:val="0000FF"/>
            <w:sz w:val="20"/>
            <w:szCs w:val="20"/>
            <w:u w:val="single"/>
          </w:rPr>
          <w:t>https://www.ohchr.org/EN/HRBodies/HRC/RegularSessions/Session46/Documents/A_HRC_46_20_AEV.docx</w:t>
        </w:r>
      </w:hyperlink>
      <w:r>
        <w:rPr>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258A1"/>
    <w:multiLevelType w:val="multilevel"/>
    <w:tmpl w:val="7EBA239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0205FF4"/>
    <w:multiLevelType w:val="multilevel"/>
    <w:tmpl w:val="7EBA239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0D45659"/>
    <w:multiLevelType w:val="multilevel"/>
    <w:tmpl w:val="7EBA239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A2823DC"/>
    <w:multiLevelType w:val="multilevel"/>
    <w:tmpl w:val="7EBA239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FD2"/>
    <w:rsid w:val="000D17DE"/>
    <w:rsid w:val="00207BCB"/>
    <w:rsid w:val="002279FD"/>
    <w:rsid w:val="003476A4"/>
    <w:rsid w:val="003F545B"/>
    <w:rsid w:val="00486F60"/>
    <w:rsid w:val="005D1C26"/>
    <w:rsid w:val="006D3271"/>
    <w:rsid w:val="00785CB5"/>
    <w:rsid w:val="0083402B"/>
    <w:rsid w:val="008C4634"/>
    <w:rsid w:val="00904C15"/>
    <w:rsid w:val="00A07E39"/>
    <w:rsid w:val="00AA5FD2"/>
    <w:rsid w:val="00C56137"/>
    <w:rsid w:val="00D110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FDBA"/>
  <w15:docId w15:val="{EE52429F-B66E-4075-8FE7-E75A8EEE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62C"/>
  </w:style>
  <w:style w:type="paragraph" w:styleId="Heading1">
    <w:name w:val="heading 1"/>
    <w:basedOn w:val="Normal"/>
    <w:next w:val="Normal"/>
    <w:link w:val="Heading1Char"/>
    <w:uiPriority w:val="9"/>
    <w:qFormat/>
    <w:rsid w:val="004204CB"/>
    <w:pPr>
      <w:keepNext/>
      <w:keepLines/>
      <w:spacing w:before="240"/>
      <w:outlineLvl w:val="0"/>
    </w:pPr>
    <w:rPr>
      <w:color w:val="000000"/>
      <w:sz w:val="32"/>
      <w:szCs w:val="32"/>
    </w:rPr>
  </w:style>
  <w:style w:type="paragraph" w:styleId="Heading2">
    <w:name w:val="heading 2"/>
    <w:basedOn w:val="Normal"/>
    <w:next w:val="Normal"/>
    <w:link w:val="Heading2Char"/>
    <w:uiPriority w:val="9"/>
    <w:unhideWhenUsed/>
    <w:qFormat/>
    <w:rsid w:val="00AA7F87"/>
    <w:pPr>
      <w:keepNext/>
      <w:keepLines/>
      <w:ind w:left="1418" w:hanging="1418"/>
      <w:outlineLvl w:val="1"/>
    </w:pPr>
    <w:rPr>
      <w:color w:val="000000"/>
      <w:sz w:val="26"/>
      <w:szCs w:val="26"/>
    </w:rPr>
  </w:style>
  <w:style w:type="paragraph" w:styleId="Heading3">
    <w:name w:val="heading 3"/>
    <w:basedOn w:val="Normal"/>
    <w:next w:val="Normal"/>
    <w:link w:val="Heading3Char"/>
    <w:uiPriority w:val="9"/>
    <w:semiHidden/>
    <w:unhideWhenUsed/>
    <w:qFormat/>
    <w:rsid w:val="00C41C2E"/>
    <w:pPr>
      <w:keepNext/>
      <w:keepLines/>
      <w:spacing w:before="200"/>
      <w:outlineLvl w:val="2"/>
    </w:pPr>
    <w:rPr>
      <w:rFonts w:ascii="Cambria" w:eastAsia="MS Gothic" w:hAnsi="Cambria"/>
      <w:b/>
      <w:bCs/>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4204CB"/>
    <w:rPr>
      <w:rFonts w:ascii="Times New Roman" w:hAnsi="Times New Roman" w:cs="Times New Roman"/>
      <w:color w:val="000000"/>
      <w:sz w:val="32"/>
      <w:szCs w:val="32"/>
    </w:rPr>
  </w:style>
  <w:style w:type="character" w:customStyle="1" w:styleId="Heading2Char">
    <w:name w:val="Heading 2 Char"/>
    <w:basedOn w:val="DefaultParagraphFont"/>
    <w:link w:val="Heading2"/>
    <w:uiPriority w:val="99"/>
    <w:locked/>
    <w:rsid w:val="00AA7F87"/>
    <w:rPr>
      <w:rFonts w:ascii="Times New Roman" w:hAnsi="Times New Roman" w:cs="Times New Roman"/>
      <w:color w:val="000000"/>
      <w:sz w:val="26"/>
      <w:szCs w:val="26"/>
    </w:rPr>
  </w:style>
  <w:style w:type="character" w:customStyle="1" w:styleId="Heading3Char">
    <w:name w:val="Heading 3 Char"/>
    <w:basedOn w:val="DefaultParagraphFont"/>
    <w:link w:val="Heading3"/>
    <w:uiPriority w:val="99"/>
    <w:semiHidden/>
    <w:locked/>
    <w:rsid w:val="00C41C2E"/>
    <w:rPr>
      <w:rFonts w:ascii="Cambria" w:eastAsia="MS Gothic" w:hAnsi="Cambria" w:cs="Times New Roman"/>
      <w:b/>
      <w:bCs/>
      <w:color w:val="4F81BD"/>
      <w:sz w:val="24"/>
      <w:szCs w:val="24"/>
    </w:rPr>
  </w:style>
  <w:style w:type="paragraph" w:customStyle="1" w:styleId="p1">
    <w:name w:val="p1"/>
    <w:basedOn w:val="Normal"/>
    <w:uiPriority w:val="99"/>
    <w:rsid w:val="009A1D93"/>
    <w:rPr>
      <w:rFonts w:ascii="Helvetica" w:hAnsi="Helvetica"/>
      <w:sz w:val="15"/>
      <w:szCs w:val="15"/>
    </w:rPr>
  </w:style>
  <w:style w:type="character" w:customStyle="1" w:styleId="apple-converted-space">
    <w:name w:val="apple-converted-space"/>
    <w:basedOn w:val="DefaultParagraphFont"/>
    <w:uiPriority w:val="99"/>
    <w:rsid w:val="009A1D93"/>
    <w:rPr>
      <w:rFonts w:cs="Times New Roman"/>
    </w:rPr>
  </w:style>
  <w:style w:type="paragraph" w:styleId="NormalWeb">
    <w:name w:val="Normal (Web)"/>
    <w:basedOn w:val="Normal"/>
    <w:uiPriority w:val="99"/>
    <w:semiHidden/>
    <w:rsid w:val="00C628EA"/>
    <w:pPr>
      <w:spacing w:before="100" w:beforeAutospacing="1" w:after="100" w:afterAutospacing="1"/>
    </w:pPr>
  </w:style>
  <w:style w:type="paragraph" w:customStyle="1" w:styleId="p2">
    <w:name w:val="p2"/>
    <w:basedOn w:val="Normal"/>
    <w:uiPriority w:val="99"/>
    <w:rsid w:val="008B56FC"/>
    <w:rPr>
      <w:rFonts w:ascii="Helvetica" w:hAnsi="Helvetica"/>
      <w:sz w:val="15"/>
      <w:szCs w:val="15"/>
    </w:rPr>
  </w:style>
  <w:style w:type="character" w:customStyle="1" w:styleId="s2">
    <w:name w:val="s2"/>
    <w:basedOn w:val="DefaultParagraphFont"/>
    <w:uiPriority w:val="99"/>
    <w:rsid w:val="008B56FC"/>
    <w:rPr>
      <w:rFonts w:ascii="Helvetica" w:hAnsi="Helvetica" w:cs="Times New Roman"/>
      <w:sz w:val="9"/>
      <w:szCs w:val="9"/>
    </w:rPr>
  </w:style>
  <w:style w:type="character" w:styleId="CommentReference">
    <w:name w:val="annotation reference"/>
    <w:basedOn w:val="DefaultParagraphFont"/>
    <w:uiPriority w:val="99"/>
    <w:semiHidden/>
    <w:rsid w:val="001412E4"/>
    <w:rPr>
      <w:rFonts w:cs="Times New Roman"/>
      <w:sz w:val="16"/>
      <w:szCs w:val="16"/>
    </w:rPr>
  </w:style>
  <w:style w:type="paragraph" w:styleId="CommentText">
    <w:name w:val="annotation text"/>
    <w:basedOn w:val="Normal"/>
    <w:link w:val="CommentTextChar"/>
    <w:uiPriority w:val="99"/>
    <w:semiHidden/>
    <w:rsid w:val="001412E4"/>
    <w:rPr>
      <w:sz w:val="20"/>
      <w:szCs w:val="20"/>
    </w:rPr>
  </w:style>
  <w:style w:type="character" w:customStyle="1" w:styleId="CommentTextChar">
    <w:name w:val="Comment Text Char"/>
    <w:basedOn w:val="DefaultParagraphFont"/>
    <w:link w:val="CommentText"/>
    <w:uiPriority w:val="99"/>
    <w:semiHidden/>
    <w:locked/>
    <w:rsid w:val="001412E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412E4"/>
    <w:rPr>
      <w:b/>
      <w:bCs/>
    </w:rPr>
  </w:style>
  <w:style w:type="character" w:customStyle="1" w:styleId="CommentSubjectChar">
    <w:name w:val="Comment Subject Char"/>
    <w:basedOn w:val="CommentTextChar"/>
    <w:link w:val="CommentSubject"/>
    <w:uiPriority w:val="99"/>
    <w:semiHidden/>
    <w:locked/>
    <w:rsid w:val="001412E4"/>
    <w:rPr>
      <w:rFonts w:ascii="Times New Roman" w:hAnsi="Times New Roman" w:cs="Times New Roman"/>
      <w:b/>
      <w:bCs/>
      <w:sz w:val="20"/>
      <w:szCs w:val="20"/>
    </w:rPr>
  </w:style>
  <w:style w:type="paragraph" w:styleId="BalloonText">
    <w:name w:val="Balloon Text"/>
    <w:basedOn w:val="Normal"/>
    <w:link w:val="BalloonTextChar"/>
    <w:uiPriority w:val="99"/>
    <w:semiHidden/>
    <w:rsid w:val="001412E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412E4"/>
    <w:rPr>
      <w:rFonts w:ascii="Segoe UI" w:hAnsi="Segoe UI" w:cs="Segoe UI"/>
      <w:sz w:val="18"/>
      <w:szCs w:val="18"/>
    </w:rPr>
  </w:style>
  <w:style w:type="paragraph" w:styleId="ListParagraph">
    <w:name w:val="List Paragraph"/>
    <w:basedOn w:val="Normal"/>
    <w:uiPriority w:val="99"/>
    <w:qFormat/>
    <w:rsid w:val="000A5B9E"/>
    <w:pPr>
      <w:ind w:left="720"/>
      <w:contextualSpacing/>
    </w:pPr>
  </w:style>
  <w:style w:type="character" w:styleId="Emphasis">
    <w:name w:val="Emphasis"/>
    <w:basedOn w:val="DefaultParagraphFont"/>
    <w:uiPriority w:val="99"/>
    <w:qFormat/>
    <w:locked/>
    <w:rsid w:val="004807CA"/>
    <w:rPr>
      <w:rFonts w:cs="Times New Roman"/>
      <w:i/>
      <w:iCs/>
    </w:rPr>
  </w:style>
  <w:style w:type="paragraph" w:styleId="FootnoteText">
    <w:name w:val="footnote text"/>
    <w:basedOn w:val="Normal"/>
    <w:link w:val="FootnoteTextChar"/>
    <w:uiPriority w:val="99"/>
    <w:rsid w:val="004807CA"/>
    <w:rPr>
      <w:sz w:val="20"/>
      <w:szCs w:val="20"/>
    </w:rPr>
  </w:style>
  <w:style w:type="character" w:customStyle="1" w:styleId="FootnoteTextChar">
    <w:name w:val="Footnote Text Char"/>
    <w:basedOn w:val="DefaultParagraphFont"/>
    <w:link w:val="FootnoteText"/>
    <w:uiPriority w:val="99"/>
    <w:locked/>
    <w:rsid w:val="004807CA"/>
    <w:rPr>
      <w:rFonts w:ascii="Times New Roman" w:hAnsi="Times New Roman" w:cs="Times New Roman"/>
      <w:sz w:val="20"/>
      <w:szCs w:val="20"/>
    </w:rPr>
  </w:style>
  <w:style w:type="character" w:styleId="FootnoteReference">
    <w:name w:val="footnote reference"/>
    <w:aliases w:val="4_G"/>
    <w:basedOn w:val="DefaultParagraphFont"/>
    <w:uiPriority w:val="99"/>
    <w:qFormat/>
    <w:rsid w:val="004807CA"/>
    <w:rPr>
      <w:rFonts w:cs="Times New Roman"/>
      <w:vertAlign w:val="superscript"/>
    </w:rPr>
  </w:style>
  <w:style w:type="character" w:styleId="Hyperlink">
    <w:name w:val="Hyperlink"/>
    <w:basedOn w:val="DefaultParagraphFont"/>
    <w:uiPriority w:val="99"/>
    <w:rsid w:val="00DE6D41"/>
    <w:rPr>
      <w:rFonts w:cs="Times New Roman"/>
      <w:color w:val="0000FF"/>
      <w:u w:val="single"/>
    </w:rPr>
  </w:style>
  <w:style w:type="character" w:styleId="FollowedHyperlink">
    <w:name w:val="FollowedHyperlink"/>
    <w:basedOn w:val="DefaultParagraphFont"/>
    <w:uiPriority w:val="99"/>
    <w:semiHidden/>
    <w:rsid w:val="00DE6D41"/>
    <w:rPr>
      <w:rFonts w:cs="Times New Roman"/>
      <w:color w:val="800080"/>
      <w:u w:val="single"/>
    </w:rPr>
  </w:style>
  <w:style w:type="paragraph" w:styleId="EndnoteText">
    <w:name w:val="endnote text"/>
    <w:basedOn w:val="Normal"/>
    <w:link w:val="EndnoteTextChar"/>
    <w:uiPriority w:val="99"/>
    <w:semiHidden/>
    <w:rsid w:val="00B234F6"/>
    <w:rPr>
      <w:sz w:val="20"/>
      <w:szCs w:val="20"/>
    </w:rPr>
  </w:style>
  <w:style w:type="character" w:customStyle="1" w:styleId="EndnoteTextChar">
    <w:name w:val="Endnote Text Char"/>
    <w:basedOn w:val="DefaultParagraphFont"/>
    <w:link w:val="EndnoteText"/>
    <w:uiPriority w:val="99"/>
    <w:semiHidden/>
    <w:locked/>
    <w:rsid w:val="00B234F6"/>
    <w:rPr>
      <w:rFonts w:ascii="Times New Roman" w:hAnsi="Times New Roman" w:cs="Times New Roman"/>
      <w:sz w:val="20"/>
      <w:szCs w:val="20"/>
    </w:rPr>
  </w:style>
  <w:style w:type="character" w:styleId="EndnoteReference">
    <w:name w:val="endnote reference"/>
    <w:basedOn w:val="DefaultParagraphFont"/>
    <w:uiPriority w:val="99"/>
    <w:semiHidden/>
    <w:rsid w:val="00B234F6"/>
    <w:rPr>
      <w:rFonts w:cs="Times New Roman"/>
      <w:vertAlign w:val="superscript"/>
    </w:rPr>
  </w:style>
  <w:style w:type="paragraph" w:styleId="Header">
    <w:name w:val="header"/>
    <w:aliases w:val="6_G"/>
    <w:basedOn w:val="Normal"/>
    <w:link w:val="HeaderChar"/>
    <w:rsid w:val="00AA7F87"/>
    <w:pPr>
      <w:tabs>
        <w:tab w:val="center" w:pos="4680"/>
        <w:tab w:val="right" w:pos="9360"/>
      </w:tabs>
    </w:pPr>
  </w:style>
  <w:style w:type="character" w:customStyle="1" w:styleId="HeaderChar">
    <w:name w:val="Header Char"/>
    <w:aliases w:val="6_G Char"/>
    <w:basedOn w:val="DefaultParagraphFont"/>
    <w:link w:val="Header"/>
    <w:uiPriority w:val="99"/>
    <w:locked/>
    <w:rsid w:val="00AA7F87"/>
    <w:rPr>
      <w:rFonts w:ascii="Times New Roman" w:hAnsi="Times New Roman" w:cs="Times New Roman"/>
      <w:sz w:val="24"/>
      <w:szCs w:val="24"/>
    </w:rPr>
  </w:style>
  <w:style w:type="paragraph" w:styleId="Footer">
    <w:name w:val="footer"/>
    <w:basedOn w:val="Normal"/>
    <w:link w:val="FooterChar"/>
    <w:uiPriority w:val="99"/>
    <w:rsid w:val="00AA7F87"/>
    <w:pPr>
      <w:tabs>
        <w:tab w:val="center" w:pos="4680"/>
        <w:tab w:val="right" w:pos="9360"/>
      </w:tabs>
    </w:pPr>
  </w:style>
  <w:style w:type="character" w:customStyle="1" w:styleId="FooterChar">
    <w:name w:val="Footer Char"/>
    <w:basedOn w:val="DefaultParagraphFont"/>
    <w:link w:val="Footer"/>
    <w:uiPriority w:val="99"/>
    <w:locked/>
    <w:rsid w:val="00AA7F87"/>
    <w:rPr>
      <w:rFonts w:ascii="Times New Roman" w:hAnsi="Times New Roman" w:cs="Times New Roman"/>
      <w:sz w:val="24"/>
      <w:szCs w:val="24"/>
    </w:rPr>
  </w:style>
  <w:style w:type="paragraph" w:customStyle="1" w:styleId="SingleTxtG">
    <w:name w:val="_ Single Txt_G"/>
    <w:basedOn w:val="Normal"/>
    <w:link w:val="SingleTxtGChar"/>
    <w:qFormat/>
    <w:rsid w:val="000E3344"/>
    <w:pPr>
      <w:spacing w:after="120"/>
      <w:ind w:left="1134" w:right="1134"/>
      <w:jc w:val="both"/>
    </w:pPr>
    <w:rPr>
      <w:rFonts w:eastAsia="Batang"/>
    </w:rPr>
  </w:style>
  <w:style w:type="character" w:customStyle="1" w:styleId="SingleTxtGChar">
    <w:name w:val="_ Single Txt_G Char"/>
    <w:link w:val="SingleTxtG"/>
    <w:locked/>
    <w:rsid w:val="000E3344"/>
    <w:rPr>
      <w:rFonts w:ascii="Times New Roman" w:eastAsia="Batang" w:hAnsi="Times New Roman"/>
      <w:sz w:val="24"/>
      <w:szCs w:val="24"/>
    </w:rPr>
  </w:style>
  <w:style w:type="paragraph" w:styleId="Revision">
    <w:name w:val="Revision"/>
    <w:hidden/>
    <w:uiPriority w:val="99"/>
    <w:semiHidden/>
    <w:rsid w:val="000A14FC"/>
  </w:style>
  <w:style w:type="paragraph" w:customStyle="1" w:styleId="HChG">
    <w:name w:val="_ H _Ch_G"/>
    <w:basedOn w:val="Normal"/>
    <w:next w:val="Normal"/>
    <w:link w:val="HChGChar"/>
    <w:rsid w:val="00B56AF1"/>
    <w:pPr>
      <w:keepNext/>
      <w:keepLines/>
      <w:tabs>
        <w:tab w:val="right" w:pos="851"/>
      </w:tabs>
      <w:suppressAutoHyphens/>
      <w:spacing w:before="360" w:after="240" w:line="300" w:lineRule="exact"/>
      <w:ind w:left="1134" w:right="1134" w:hanging="1134"/>
    </w:pPr>
    <w:rPr>
      <w:b/>
      <w:sz w:val="28"/>
      <w:szCs w:val="20"/>
      <w:lang w:val="en-GB"/>
    </w:rPr>
  </w:style>
  <w:style w:type="character" w:customStyle="1" w:styleId="HChGChar">
    <w:name w:val="_ H _Ch_G Char"/>
    <w:link w:val="HChG"/>
    <w:rsid w:val="00B56AF1"/>
    <w:rPr>
      <w:rFonts w:ascii="Times New Roman" w:eastAsia="Times New Roman" w:hAnsi="Times New Roman"/>
      <w:b/>
      <w:sz w:val="28"/>
      <w:szCs w:val="20"/>
      <w:lang w:val="en-GB"/>
    </w:rPr>
  </w:style>
  <w:style w:type="character" w:customStyle="1" w:styleId="st">
    <w:name w:val="st"/>
    <w:basedOn w:val="DefaultParagraphFont"/>
    <w:uiPriority w:val="99"/>
    <w:rsid w:val="00AC1F4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1G">
    <w:name w:val="_ H_1_G"/>
    <w:basedOn w:val="Normal"/>
    <w:next w:val="Normal"/>
    <w:qFormat/>
    <w:rsid w:val="006D3271"/>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outlineLvl w:val="2"/>
    </w:pPr>
    <w:rPr>
      <w:rFonts w:eastAsiaTheme="minorHAnsi"/>
      <w:b/>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HRBodies/HRC/RegularSessions/Session46/Documents/A_HRC_46_20_AEV.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iWrbl0HVmvblr/4TsotmbwkY8kvA==">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</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9e359a1de19b0b2c24634c47a0e86092">
  <xsd:schema xmlns:xsd="http://www.w3.org/2001/XMLSchema" xmlns:xs="http://www.w3.org/2001/XMLSchema" xmlns:p="http://schemas.microsoft.com/office/2006/metadata/properties" targetNamespace="http://schemas.microsoft.com/office/2006/metadata/properties" ma:root="true" ma:fieldsID="0ac3a7447a7246b5c45829a245a11f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1D2A78-B032-41F6-B943-BA9981D8A24D}">
  <ds:schemaRefs>
    <ds:schemaRef ds:uri="http://schemas.openxmlformats.org/officeDocument/2006/bibliography"/>
  </ds:schemaRefs>
</ds:datastoreItem>
</file>

<file path=customXml/itemProps2.xml><?xml version="1.0" encoding="utf-8"?>
<ds:datastoreItem xmlns:ds="http://schemas.openxmlformats.org/officeDocument/2006/customXml" ds:itemID="{BB2E4430-CC40-404C-B4EE-0AFAE8550B8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393B365-680F-4651-BC52-1F9A5A120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947A4E0-58CB-4156-9C9A-2D814F85AC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2051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farias</dc:creator>
  <cp:lastModifiedBy>biranavan sukumaran</cp:lastModifiedBy>
  <cp:revision>2</cp:revision>
  <dcterms:created xsi:type="dcterms:W3CDTF">2021-02-25T23:32:00Z</dcterms:created>
  <dcterms:modified xsi:type="dcterms:W3CDTF">2021-02-25T23:32:00Z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ies>
</file>